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rPr>
          <w:sz w:val="24"/>
          <w:szCs w:val="24"/>
        </w:rPr>
      </w:pPr>
      <w:r>
        <w:rPr>
          <w:sz w:val="24"/>
          <w:szCs w:val="24"/>
        </w:rPr>
        <w:t xml:space="preserve">Обоснование указания на конкретный товарный знак (производителя)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rPr>
          <w:sz w:val="24"/>
          <w:szCs w:val="24"/>
        </w:rPr>
      </w:pPr>
      <w:r>
        <w:rPr>
          <w:sz w:val="24"/>
          <w:szCs w:val="24"/>
        </w:rPr>
        <w:t>без применения слов «или эквивалент»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2"/>
          <w:szCs w:val="22"/>
        </w:rPr>
      </w:pPr>
      <w:bookmarkStart w:id="0" w:name="_Ref512279441"/>
      <w:r>
        <w:rPr>
          <w:b w:val="false"/>
          <w:sz w:val="22"/>
          <w:szCs w:val="22"/>
        </w:rPr>
        <w:tab/>
        <w:t>При подготовке технических требований к закупаемой продукции в описании характеристик предмета закупки Заказчиком использованы указания на товарный знак без указания слов «(или эквивалент)»</w:t>
      </w:r>
      <w:bookmarkEnd w:id="0"/>
      <w:r>
        <w:rPr>
          <w:b w:val="false"/>
          <w:sz w:val="22"/>
          <w:szCs w:val="22"/>
        </w:rPr>
        <w:t xml:space="preserve"> на основании п.п. 6.5.1.3 а), 6.5.1.4 ЕПоЗ в связи с закупкой товара с целью его перепродажи.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  <w:tab/>
        <w:t>Использование продукции с такими товарными знаками предусмотрено обязательными для Заказчика для исполнения Договора №4-РЕМ-2023-ВотГЭС от 31.10.2023г. «Капитальный и текущий ремонт оборудования, зданий и сооружений Воткинской ГЭС», заключенного между филиалом ПАО «РусГидро» - «Воткинская ГЭС» и Воткинским филиалом АО «Гидроремонт-ВКК».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  <w:t xml:space="preserve">    </w:t>
      </w:r>
      <w:r>
        <w:rPr>
          <w:b w:val="false"/>
          <w:sz w:val="22"/>
          <w:szCs w:val="22"/>
        </w:rPr>
        <w:t>Ниже представлен перечень приложений к Доходному договору, в котором содержатся указания на такие товарные знаки, а также указание на раздел (пункт) технических требований, в котором указаны требования к товарному знаку.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tbl>
      <w:tblPr>
        <w:tblW w:w="14363" w:type="dxa"/>
        <w:jc w:val="left"/>
        <w:tblInd w:w="3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868"/>
        <w:gridCol w:w="2955"/>
        <w:gridCol w:w="2831"/>
        <w:gridCol w:w="1845"/>
        <w:gridCol w:w="4864"/>
      </w:tblGrid>
      <w:tr>
        <w:trPr>
          <w:trHeight w:val="852" w:hRule="atLeast"/>
        </w:trPr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z w:val="22"/>
                <w:szCs w:val="22"/>
              </w:rPr>
              <w:t>позиции в Технических требованиях (спецификации)</w:t>
            </w:r>
          </w:p>
        </w:tc>
        <w:tc>
          <w:tcPr>
            <w:tcW w:w="2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продукции (материала)</w:t>
            </w:r>
          </w:p>
        </w:tc>
        <w:tc>
          <w:tcPr>
            <w:tcW w:w="46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Сведения о документе, в котором содержится указание на товарный знак (производителя) продукции (материала)</w:t>
            </w:r>
          </w:p>
        </w:tc>
        <w:tc>
          <w:tcPr>
            <w:tcW w:w="4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Отношение такого документа к доходному договору (чем введен, утвержден)</w:t>
            </w:r>
          </w:p>
        </w:tc>
      </w:tr>
      <w:tr>
        <w:trPr>
          <w:trHeight w:val="288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Пункт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>
          <w:trHeight w:val="2263" w:hRule="atLeast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Фильтроэлемент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57х244 МС1 ТС 300/250, 10 мкм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ВОР, РЗ №</w:t>
            </w:r>
            <w:r>
              <w:rPr>
                <w:bCs/>
                <w:color w:val="000000"/>
                <w:sz w:val="22"/>
                <w:szCs w:val="22"/>
              </w:rPr>
              <w:t>3747676</w:t>
            </w:r>
            <w:r>
              <w:rPr>
                <w:bCs/>
                <w:color w:val="000000"/>
                <w:sz w:val="22"/>
                <w:szCs w:val="22"/>
              </w:rPr>
              <w:t xml:space="preserve">, Турбина гидравлическая поворотно-лопастная осевая ПЛ30/5059-В-930 ст.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№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3</w:t>
            </w:r>
            <w:r>
              <w:rPr>
                <w:bCs/>
                <w:color w:val="000000"/>
                <w:sz w:val="22"/>
                <w:szCs w:val="22"/>
              </w:rPr>
              <w:t>. Капитальный ремонт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2"/>
                <w:szCs w:val="22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Лист 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, п. 1.10.</w:t>
            </w:r>
            <w:r>
              <w:rPr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планируемых работ по капитальному ремонту №</w:t>
            </w:r>
            <w:r>
              <w:rPr>
                <w:sz w:val="24"/>
                <w:szCs w:val="24"/>
              </w:rPr>
              <w:t>1.39-21</w:t>
            </w:r>
            <w:r>
              <w:rPr>
                <w:sz w:val="24"/>
                <w:szCs w:val="24"/>
              </w:rPr>
              <w:t xml:space="preserve"> утверждена первым заместителем директора – главным инженером филиала ПАО “РусГидро”-“Воткинская ГЭС” от </w:t>
            </w:r>
            <w:r>
              <w:rPr>
                <w:sz w:val="24"/>
                <w:szCs w:val="24"/>
              </w:rPr>
              <w:t>15.07.2026г.</w:t>
            </w:r>
          </w:p>
        </w:tc>
      </w:tr>
      <w:tr>
        <w:trPr>
          <w:trHeight w:val="644" w:hRule="atLeast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Фильтр с активным углем для фильтров серии </w:t>
            </w:r>
            <w:r>
              <w:rPr>
                <w:sz w:val="22"/>
                <w:szCs w:val="22"/>
                <w:lang w:val="en-US"/>
              </w:rPr>
              <w:t>Smoke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222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>ВОР, РЗ №</w:t>
            </w:r>
            <w:r>
              <w:rPr>
                <w:bCs/>
                <w:color w:val="000000"/>
                <w:sz w:val="22"/>
                <w:szCs w:val="22"/>
              </w:rPr>
              <w:t>3748929</w:t>
            </w:r>
            <w:r>
              <w:rPr>
                <w:bCs/>
                <w:color w:val="000000"/>
                <w:sz w:val="22"/>
                <w:szCs w:val="22"/>
              </w:rPr>
              <w:t xml:space="preserve"> Генератор синхронный к гидравлической турбине вертикальной СВ 1488/175-88  ст. №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</w:rPr>
              <w:t>. Капитальный ремонт</w:t>
              <w:tab/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механической части генератора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Лист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6</w:t>
            </w:r>
            <w:r>
              <w:rPr>
                <w:bCs/>
                <w:color w:val="000000"/>
                <w:sz w:val="22"/>
                <w:szCs w:val="22"/>
              </w:rPr>
              <w:t xml:space="preserve">, п.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1.6.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планируемых работ по капитальному ремонту №2.</w:t>
            </w:r>
            <w:r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утверждена первым заместителем директора – главным инженером филиала ПАО “РусГидро”-“Воткинская ГЭС” от </w:t>
            </w:r>
            <w:r>
              <w:rPr>
                <w:sz w:val="24"/>
                <w:szCs w:val="24"/>
              </w:rPr>
              <w:t>15.07.2026г.</w:t>
            </w:r>
          </w:p>
        </w:tc>
      </w:tr>
      <w:tr>
        <w:trPr>
          <w:trHeight w:val="644" w:hRule="atLeast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Фильтр с активным углем для фильтров серии Smoke X180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ВОР, РЗ №37</w:t>
            </w:r>
            <w:r>
              <w:rPr>
                <w:bCs/>
                <w:color w:val="000000"/>
                <w:sz w:val="22"/>
                <w:szCs w:val="22"/>
              </w:rPr>
              <w:t>48929</w:t>
            </w:r>
            <w:r>
              <w:rPr>
                <w:bCs/>
                <w:color w:val="000000"/>
                <w:sz w:val="22"/>
                <w:szCs w:val="22"/>
              </w:rPr>
              <w:t xml:space="preserve"> Генератор синхронный к гидравлической турбине вертикальной СВ 1488/175-88  ст. №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</w:rPr>
              <w:t>. Капитальный ремонт</w:t>
              <w:tab/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механической части генератора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Лист 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  <w:r>
              <w:rPr>
                <w:bCs/>
                <w:color w:val="000000"/>
                <w:sz w:val="22"/>
                <w:szCs w:val="22"/>
              </w:rPr>
              <w:t>, п. 1.6.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планируемых работ по капитальному ремонту №2.</w:t>
            </w:r>
            <w:r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утверждена первым заместителем директора – главным инженером филиала ПАО “РусГидро”-“Воткинская ГЭС” от </w:t>
            </w:r>
            <w:r>
              <w:rPr>
                <w:sz w:val="24"/>
                <w:szCs w:val="24"/>
              </w:rPr>
              <w:t>15.07.2026г.</w:t>
            </w:r>
          </w:p>
        </w:tc>
      </w:tr>
    </w:tbl>
    <w:p>
      <w:pPr>
        <w:pStyle w:val="Normal"/>
        <w:spacing w:lineRule="auto" w:line="240"/>
        <w:rPr>
          <w:rFonts w:ascii="Calibri" w:hAnsi="Calibri" w:asciiTheme="minorHAnsi" w:hAnsiTheme="minorHAnsi"/>
          <w:sz w:val="24"/>
          <w:szCs w:val="24"/>
        </w:rPr>
      </w:pPr>
      <w:r>
        <w:rPr>
          <w:rFonts w:asciiTheme="minorHAnsi" w:hAnsiTheme="minorHAnsi" w:ascii="Calibri" w:hAnsi="Calibri"/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  <w:t xml:space="preserve">Приложения: </w:t>
      </w:r>
    </w:p>
    <w:p>
      <w:pPr>
        <w:pStyle w:val="ListParagraph"/>
        <w:numPr>
          <w:ilvl w:val="0"/>
          <w:numId w:val="0"/>
        </w:numPr>
        <w:spacing w:lineRule="auto" w:line="240"/>
        <w:ind w:left="1571" w:hanging="0"/>
        <w:rPr>
          <w:rFonts w:ascii="Times New Roman" w:hAnsi="Times New Roman"/>
          <w:bCs/>
          <w:color w:val="000000"/>
          <w:sz w:val="22"/>
          <w:szCs w:val="22"/>
        </w:rPr>
      </w:pPr>
      <w:r>
        <w:rPr/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ВОР, РЗ №37</w:t>
      </w:r>
      <w:r>
        <w:rPr>
          <w:rFonts w:ascii="Times New Roman" w:hAnsi="Times New Roman"/>
          <w:bCs/>
          <w:color w:val="000000"/>
          <w:sz w:val="22"/>
          <w:szCs w:val="22"/>
        </w:rPr>
        <w:t>47676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Турбина гидравлическая поворотно-лопастная осевая ПЛ30/5059-В-930 ст. №</w:t>
      </w:r>
      <w:r>
        <w:rPr>
          <w:rFonts w:ascii="Times New Roman" w:hAnsi="Times New Roman"/>
          <w:bCs/>
          <w:color w:val="000000"/>
          <w:sz w:val="22"/>
          <w:szCs w:val="22"/>
        </w:rPr>
        <w:t>3</w:t>
      </w:r>
      <w:r>
        <w:rPr>
          <w:rFonts w:ascii="Times New Roman" w:hAnsi="Times New Roman"/>
          <w:bCs/>
          <w:color w:val="000000"/>
          <w:sz w:val="22"/>
          <w:szCs w:val="22"/>
        </w:rPr>
        <w:t>. Капитальный ремонт</w:t>
      </w:r>
      <w:r>
        <w:rPr>
          <w:rFonts w:ascii="Times New Roman" w:hAnsi="Times New Roman"/>
          <w:bCs/>
          <w:color w:val="000000"/>
          <w:sz w:val="22"/>
          <w:szCs w:val="22"/>
          <w:lang w:val="en-US"/>
        </w:rPr>
        <w:t>;</w:t>
      </w:r>
    </w:p>
    <w:p>
      <w:pPr>
        <w:pStyle w:val="ListParagraph"/>
        <w:numPr>
          <w:ilvl w:val="0"/>
          <w:numId w:val="0"/>
        </w:numPr>
        <w:spacing w:lineRule="auto" w:line="240"/>
        <w:ind w:left="1571" w:hanging="0"/>
        <w:rPr>
          <w:rFonts w:ascii="Times New Roman" w:hAnsi="Times New Roman"/>
          <w:bCs/>
          <w:color w:val="000000"/>
          <w:sz w:val="22"/>
          <w:szCs w:val="22"/>
        </w:rPr>
      </w:pPr>
      <w:r>
        <w:rPr/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ВОР, РЗ №37</w:t>
      </w:r>
      <w:r>
        <w:rPr>
          <w:rFonts w:ascii="Times New Roman" w:hAnsi="Times New Roman"/>
          <w:bCs/>
          <w:color w:val="000000"/>
          <w:sz w:val="22"/>
          <w:szCs w:val="22"/>
        </w:rPr>
        <w:t>48929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Генератор синхронный к гидравлической турбине вертикальной СВ 1488/175-88 ст. №</w:t>
      </w:r>
      <w:r>
        <w:rPr>
          <w:rFonts w:ascii="Times New Roman" w:hAnsi="Times New Roman"/>
          <w:bCs/>
          <w:color w:val="000000"/>
          <w:sz w:val="22"/>
          <w:szCs w:val="22"/>
        </w:rPr>
        <w:t>3</w:t>
      </w:r>
      <w:r>
        <w:rPr>
          <w:rFonts w:ascii="Times New Roman" w:hAnsi="Times New Roman"/>
          <w:bCs/>
          <w:color w:val="000000"/>
          <w:sz w:val="22"/>
          <w:szCs w:val="22"/>
        </w:rPr>
        <w:t>. Капитальный ремонт</w:t>
        <w:tab/>
        <w:t>механической части генератора;</w:t>
      </w:r>
    </w:p>
    <w:p>
      <w:pPr>
        <w:pStyle w:val="ListParagraph"/>
        <w:numPr>
          <w:ilvl w:val="0"/>
          <w:numId w:val="0"/>
        </w:numPr>
        <w:spacing w:lineRule="auto" w:line="240"/>
        <w:ind w:left="720" w:hanging="0"/>
        <w:rPr/>
      </w:pPr>
      <w:r>
        <w:rPr/>
      </w:r>
    </w:p>
    <w:p>
      <w:pPr>
        <w:pStyle w:val="Normal"/>
        <w:spacing w:lineRule="auto" w:line="240"/>
        <w:ind w:hanging="0"/>
        <w:rPr/>
      </w:pPr>
      <w:r>
        <w:rPr/>
        <w:t xml:space="preserve"> </w:t>
      </w:r>
    </w:p>
    <w:p>
      <w:pPr>
        <w:pStyle w:val="Normal"/>
        <w:spacing w:lineRule="auto" w:line="240"/>
        <w:ind w:hanging="0"/>
        <w:rPr/>
      </w:pPr>
      <w:r>
        <w:rPr/>
      </w:r>
    </w:p>
    <w:p>
      <w:pPr>
        <w:pStyle w:val="Normal"/>
        <w:spacing w:lineRule="auto" w:line="240"/>
        <w:ind w:hanging="0"/>
        <w:rPr/>
      </w:pPr>
      <w:r>
        <w:rPr/>
      </w:r>
    </w:p>
    <w:p>
      <w:pPr>
        <w:pStyle w:val="Normal"/>
        <w:spacing w:lineRule="auto" w:line="240"/>
        <w:ind w:hanging="0"/>
        <w:rPr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Заместитель директора - Главный инженер _______________ Сальников Э.В.                                     Дата </w:t>
      </w:r>
      <w:bookmarkStart w:id="1" w:name="_GoBack"/>
      <w:bookmarkEnd w:id="1"/>
      <w:r>
        <w:rPr>
          <w:sz w:val="24"/>
          <w:szCs w:val="24"/>
          <w:u w:val="single"/>
          <w:lang w:val="en-US"/>
        </w:rPr>
        <w:t>04</w:t>
      </w:r>
      <w:r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  <w:lang w:val="en-US"/>
        </w:rPr>
        <w:t>0</w:t>
      </w:r>
      <w:r>
        <w:rPr>
          <w:sz w:val="24"/>
          <w:szCs w:val="24"/>
          <w:u w:val="single"/>
          <w:lang w:val="en-US"/>
        </w:rPr>
        <w:t>9</w:t>
      </w:r>
      <w:r>
        <w:rPr>
          <w:sz w:val="24"/>
          <w:szCs w:val="24"/>
          <w:u w:val="single"/>
        </w:rPr>
        <w:t>.2026г.</w:t>
      </w:r>
    </w:p>
    <w:sectPr>
      <w:type w:val="nextPage"/>
      <w:pgSz w:orient="landscape" w:w="16838" w:h="11906"/>
      <w:pgMar w:left="1134" w:right="1134" w:gutter="0" w:header="0" w:top="1135" w:footer="0" w:bottom="850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mbri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u w:val="none"/>
        <w:b w:val="false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411"/>
        </w:tabs>
        <w:ind w:left="2411" w:hanging="851"/>
      </w:pPr>
      <w:rPr>
        <w:dstrike w:val="false"/>
        <w:strike w:val="false"/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2269"/>
        </w:tabs>
        <w:ind w:left="2269" w:hanging="567"/>
      </w:pPr>
      <w:rPr>
        <w:b w:val="false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7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87537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Heading1">
    <w:name w:val="Heading 1"/>
    <w:basedOn w:val="Normal"/>
    <w:next w:val="Normal"/>
    <w:link w:val="1"/>
    <w:qFormat/>
    <w:rsid w:val="00ba5191"/>
    <w:pPr>
      <w:keepNext w:val="true"/>
      <w:numPr>
        <w:ilvl w:val="0"/>
        <w:numId w:val="2"/>
      </w:numPr>
      <w:jc w:val="center"/>
      <w:outlineLvl w:val="0"/>
    </w:pPr>
    <w:rPr>
      <w:b/>
      <w:bCs/>
      <w:sz w:val="36"/>
      <w:szCs w:val="24"/>
    </w:rPr>
  </w:style>
  <w:style w:type="paragraph" w:styleId="Heading2">
    <w:name w:val="Heading 2"/>
    <w:basedOn w:val="Normal"/>
    <w:next w:val="Normal"/>
    <w:link w:val="2"/>
    <w:qFormat/>
    <w:rsid w:val="00ba5191"/>
    <w:pPr>
      <w:keepNext w:val="true"/>
      <w:jc w:val="center"/>
      <w:outlineLvl w:val="1"/>
    </w:pPr>
    <w:rPr>
      <w:szCs w:val="24"/>
    </w:rPr>
  </w:style>
  <w:style w:type="paragraph" w:styleId="Heading4">
    <w:name w:val="Heading 4"/>
    <w:basedOn w:val="Normal"/>
    <w:next w:val="Normal"/>
    <w:link w:val="4"/>
    <w:semiHidden/>
    <w:unhideWhenUsed/>
    <w:qFormat/>
    <w:rsid w:val="00ba5191"/>
    <w:pPr>
      <w:keepNext w:val="true"/>
      <w:spacing w:before="240" w:after="60"/>
      <w:outlineLvl w:val="3"/>
    </w:pPr>
    <w:rPr>
      <w:rFonts w:ascii="Calibri" w:hAnsi="Calibri"/>
      <w:b/>
      <w:bCs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ba5191"/>
    <w:rPr>
      <w:b/>
      <w:bCs/>
      <w:sz w:val="36"/>
      <w:szCs w:val="24"/>
      <w:lang w:eastAsia="ru-RU"/>
    </w:rPr>
  </w:style>
  <w:style w:type="character" w:styleId="2" w:customStyle="1">
    <w:name w:val="Заголовок 2 Знак"/>
    <w:basedOn w:val="DefaultParagraphFont"/>
    <w:qFormat/>
    <w:rsid w:val="00ba5191"/>
    <w:rPr>
      <w:sz w:val="28"/>
      <w:szCs w:val="24"/>
      <w:lang w:eastAsia="ru-RU"/>
    </w:rPr>
  </w:style>
  <w:style w:type="character" w:styleId="4" w:customStyle="1">
    <w:name w:val="Заголовок 4 Знак"/>
    <w:semiHidden/>
    <w:qFormat/>
    <w:rsid w:val="00ba5191"/>
    <w:rPr>
      <w:rFonts w:ascii="Calibri" w:hAnsi="Calibri"/>
      <w:b/>
      <w:bCs/>
      <w:sz w:val="28"/>
      <w:szCs w:val="28"/>
    </w:rPr>
  </w:style>
  <w:style w:type="character" w:styleId="11" w:customStyle="1">
    <w:name w:val="Заголовок Знак1"/>
    <w:uiPriority w:val="10"/>
    <w:qFormat/>
    <w:rsid w:val="00ba5191"/>
    <w:rPr>
      <w:sz w:val="28"/>
      <w:szCs w:val="28"/>
    </w:rPr>
  </w:style>
  <w:style w:type="character" w:styleId="Style6" w:customStyle="1">
    <w:name w:val="Заголовок Знак"/>
    <w:basedOn w:val="DefaultParagraphFont"/>
    <w:link w:val="12"/>
    <w:qFormat/>
    <w:rsid w:val="00887537"/>
    <w:rPr>
      <w:b/>
      <w:sz w:val="28"/>
      <w:szCs w:val="28"/>
      <w:lang w:eastAsia="ru-RU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b026e7"/>
    <w:rPr>
      <w:rFonts w:ascii="Segoe UI" w:hAnsi="Segoe UI" w:cs="Segoe UI"/>
      <w:sz w:val="18"/>
      <w:szCs w:val="18"/>
      <w:lang w:eastAsia="ru-RU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link w:val="11"/>
    <w:uiPriority w:val="10"/>
    <w:qFormat/>
    <w:rsid w:val="00ba5191"/>
    <w:pPr>
      <w:jc w:val="center"/>
    </w:pPr>
    <w:rPr>
      <w:lang w:eastAsia="en-U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TOC1">
    <w:name w:val="TOC 1"/>
    <w:basedOn w:val="Normal"/>
    <w:next w:val="Normal"/>
    <w:autoRedefine/>
    <w:uiPriority w:val="39"/>
    <w:qFormat/>
    <w:rsid w:val="00ba5191"/>
    <w:pPr>
      <w:tabs>
        <w:tab w:val="clear" w:pos="708"/>
        <w:tab w:val="left" w:pos="426" w:leader="none"/>
        <w:tab w:val="right" w:pos="9345" w:leader="dot"/>
      </w:tabs>
      <w:spacing w:before="120" w:after="120"/>
    </w:pPr>
    <w:rPr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qFormat/>
    <w:rsid w:val="00ba5191"/>
    <w:pPr>
      <w:ind w:left="280" w:firstLine="851"/>
    </w:pPr>
    <w:rPr/>
  </w:style>
  <w:style w:type="paragraph" w:styleId="TOC3">
    <w:name w:val="TOC 3"/>
    <w:basedOn w:val="Normal"/>
    <w:next w:val="Normal"/>
    <w:autoRedefine/>
    <w:uiPriority w:val="39"/>
    <w:unhideWhenUsed/>
    <w:qFormat/>
    <w:rsid w:val="00ba5191"/>
    <w:pPr>
      <w:spacing w:lineRule="auto" w:line="276" w:before="0" w:after="100"/>
      <w:ind w:left="440" w:firstLine="851"/>
    </w:pPr>
    <w:rPr>
      <w:rFonts w:ascii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ba5191"/>
    <w:pPr>
      <w:spacing w:before="0" w:after="0"/>
      <w:ind w:left="720" w:firstLine="851"/>
      <w:contextualSpacing/>
    </w:pPr>
    <w:rPr>
      <w:rFonts w:ascii="Calibri" w:hAnsi="Calibri"/>
      <w:sz w:val="24"/>
      <w:szCs w:val="24"/>
      <w:lang w:eastAsia="en-US"/>
    </w:rPr>
  </w:style>
  <w:style w:type="paragraph" w:styleId="IndexHeading">
    <w:name w:val="Index Heading"/>
    <w:basedOn w:val="Style8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5191"/>
    <w:pPr>
      <w:keepLines/>
      <w:numPr>
        <w:ilvl w:val="0"/>
        <w:numId w:val="0"/>
      </w:numPr>
      <w:spacing w:lineRule="auto" w:line="276" w:before="480" w:after="0"/>
      <w:ind w:firstLine="851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12" w:customStyle="1">
    <w:name w:val="Заголовок1"/>
    <w:basedOn w:val="Normal"/>
    <w:link w:val="Style6"/>
    <w:qFormat/>
    <w:rsid w:val="00887537"/>
    <w:pPr>
      <w:numPr>
        <w:ilvl w:val="0"/>
        <w:numId w:val="3"/>
      </w:numPr>
      <w:spacing w:before="240" w:after="0"/>
      <w:jc w:val="center"/>
    </w:pPr>
    <w:rPr>
      <w:b/>
      <w:szCs w:val="28"/>
    </w:rPr>
  </w:style>
  <w:style w:type="paragraph" w:styleId="Style10" w:customStyle="1">
    <w:name w:val="русгидро п.п.п.п."/>
    <w:basedOn w:val="Normal"/>
    <w:qFormat/>
    <w:rsid w:val="00887537"/>
    <w:pPr>
      <w:numPr>
        <w:ilvl w:val="3"/>
        <w:numId w:val="3"/>
      </w:numPr>
      <w:tabs>
        <w:tab w:val="clear" w:pos="708"/>
        <w:tab w:val="left" w:pos="1843" w:leader="none"/>
      </w:tabs>
      <w:spacing w:lineRule="auto" w:line="240"/>
    </w:pPr>
    <w:rPr>
      <w:szCs w:val="28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b026e7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2"/>
    <w:uiPriority w:val="39"/>
    <w:rsid w:val="00d70a78"/>
    <w:rPr>
      <w:rFonts w:asciiTheme="minorHAnsi" w:hAnsiTheme="minorHAnsi" w:eastAsia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5010B-3E76-48B7-B88A-250BB48FE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Application>AlterOffice/3.4.0.9$Linux_X86_64 LibreOffice_project/b8daf9e823b1a5463a2f48435ddc2e8696e7d4fc</Application>
  <AppVersion>15.0000</AppVersion>
  <Pages>2</Pages>
  <Words>341</Words>
  <Characters>2406</Characters>
  <CharactersWithSpaces>2789</CharactersWithSpaces>
  <Paragraphs>32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2026-02-12T11:44:00Z</dcterms:created>
  <dc:creator>Стрельников Антон Александрович</dc:creator>
  <dc:description/>
  <dc:language>ru-RU</dc:language>
  <cp:lastModifiedBy>bannikovae@corp.gidroogk.com</cp:lastModifiedBy>
  <dcterms:modified xsi:type="dcterms:W3CDTF">2026-09-04T08:47:00Z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